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AD4" w:rsidRPr="00B35AD4" w:rsidRDefault="00B35AD4" w:rsidP="001E6E59">
      <w:pPr>
        <w:jc w:val="center"/>
        <w:rPr>
          <w:rFonts w:ascii="Century Gothic" w:hAnsi="Century Gothic"/>
          <w:b/>
          <w:color w:val="FF0000"/>
          <w:u w:val="single"/>
        </w:rPr>
      </w:pPr>
      <w:r w:rsidRPr="00B35AD4">
        <w:rPr>
          <w:rFonts w:ascii="Century Gothic" w:hAnsi="Century Gothic"/>
          <w:b/>
          <w:color w:val="FF0000"/>
          <w:u w:val="single"/>
        </w:rPr>
        <w:t>BOLETIN DE PRENSA</w:t>
      </w:r>
    </w:p>
    <w:p w:rsidR="00DE34BF" w:rsidRDefault="001E6E59" w:rsidP="001E6E59">
      <w:pPr>
        <w:jc w:val="center"/>
        <w:rPr>
          <w:rFonts w:ascii="Century Gothic" w:hAnsi="Century Gothic"/>
          <w:b/>
          <w:color w:val="FF0000"/>
          <w:sz w:val="28"/>
          <w:szCs w:val="28"/>
        </w:rPr>
      </w:pPr>
      <w:proofErr w:type="spellStart"/>
      <w:r w:rsidRPr="00B35AD4">
        <w:rPr>
          <w:rFonts w:ascii="Century Gothic" w:hAnsi="Century Gothic"/>
          <w:b/>
          <w:color w:val="FF0000"/>
          <w:sz w:val="28"/>
          <w:szCs w:val="28"/>
        </w:rPr>
        <w:t>GLBT</w:t>
      </w:r>
      <w:r w:rsidR="00B35AD4" w:rsidRPr="00B35AD4">
        <w:rPr>
          <w:rFonts w:ascii="Century Gothic" w:hAnsi="Century Gothic"/>
          <w:b/>
          <w:color w:val="FF0000"/>
          <w:sz w:val="28"/>
          <w:szCs w:val="28"/>
        </w:rPr>
        <w:t>´s</w:t>
      </w:r>
      <w:proofErr w:type="spellEnd"/>
      <w:r w:rsidRPr="00B35AD4">
        <w:rPr>
          <w:rFonts w:ascii="Century Gothic" w:hAnsi="Century Gothic"/>
          <w:b/>
          <w:color w:val="FF0000"/>
          <w:sz w:val="28"/>
          <w:szCs w:val="28"/>
        </w:rPr>
        <w:t xml:space="preserve"> logramos pos</w:t>
      </w:r>
      <w:r w:rsidR="00B35AD4" w:rsidRPr="00B35AD4">
        <w:rPr>
          <w:rFonts w:ascii="Century Gothic" w:hAnsi="Century Gothic"/>
          <w:b/>
          <w:color w:val="FF0000"/>
          <w:sz w:val="28"/>
          <w:szCs w:val="28"/>
        </w:rPr>
        <w:t>ic</w:t>
      </w:r>
      <w:r w:rsidRPr="00B35AD4">
        <w:rPr>
          <w:rFonts w:ascii="Century Gothic" w:hAnsi="Century Gothic"/>
          <w:b/>
          <w:color w:val="FF0000"/>
          <w:sz w:val="28"/>
          <w:szCs w:val="28"/>
        </w:rPr>
        <w:t>ionarnos</w:t>
      </w:r>
      <w:r w:rsidR="00C11673" w:rsidRPr="00B35AD4">
        <w:rPr>
          <w:rFonts w:ascii="Century Gothic" w:hAnsi="Century Gothic"/>
          <w:b/>
          <w:color w:val="FF0000"/>
          <w:sz w:val="28"/>
          <w:szCs w:val="28"/>
        </w:rPr>
        <w:t xml:space="preserve"> </w:t>
      </w:r>
      <w:r w:rsidR="00AD6865" w:rsidRPr="00B35AD4">
        <w:rPr>
          <w:rFonts w:ascii="Century Gothic" w:hAnsi="Century Gothic"/>
          <w:b/>
          <w:color w:val="FF0000"/>
          <w:sz w:val="28"/>
          <w:szCs w:val="28"/>
        </w:rPr>
        <w:t>Políticamente</w:t>
      </w:r>
    </w:p>
    <w:p w:rsidR="00B35AD4" w:rsidRPr="00B35AD4" w:rsidRDefault="00B35AD4" w:rsidP="001E6E59">
      <w:pPr>
        <w:jc w:val="center"/>
        <w:rPr>
          <w:rFonts w:ascii="Century Gothic" w:hAnsi="Century Gothic"/>
          <w:b/>
          <w:color w:val="FF0000"/>
          <w:sz w:val="28"/>
          <w:szCs w:val="28"/>
        </w:rPr>
      </w:pPr>
    </w:p>
    <w:p w:rsidR="00C11673" w:rsidRPr="00B35AD4" w:rsidRDefault="00B2401C" w:rsidP="00B35AD4">
      <w:pPr>
        <w:ind w:firstLine="708"/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 xml:space="preserve">Las poblaciones GLBT en Ecuador, han tenido un proceso históricamente omitido, siempre al margen de los Derechos humanos, a pesar que discursivamente se diga lo contrario, la realidad es otra. Una realidad de </w:t>
      </w:r>
      <w:r w:rsidR="00AD6865" w:rsidRPr="00B35AD4">
        <w:rPr>
          <w:rFonts w:ascii="Century Gothic" w:hAnsi="Century Gothic"/>
        </w:rPr>
        <w:t>segregación</w:t>
      </w:r>
      <w:r w:rsidRPr="00B35AD4">
        <w:rPr>
          <w:rFonts w:ascii="Century Gothic" w:hAnsi="Century Gothic"/>
        </w:rPr>
        <w:t xml:space="preserve">, </w:t>
      </w:r>
      <w:r w:rsidR="00AD6865" w:rsidRPr="00B35AD4">
        <w:rPr>
          <w:rFonts w:ascii="Century Gothic" w:hAnsi="Century Gothic"/>
        </w:rPr>
        <w:t>humillación</w:t>
      </w:r>
      <w:r w:rsidRPr="00B35AD4">
        <w:rPr>
          <w:rFonts w:ascii="Century Gothic" w:hAnsi="Century Gothic"/>
        </w:rPr>
        <w:t xml:space="preserve"> y </w:t>
      </w:r>
      <w:r w:rsidR="00AD6865" w:rsidRPr="00B35AD4">
        <w:rPr>
          <w:rFonts w:ascii="Century Gothic" w:hAnsi="Century Gothic"/>
        </w:rPr>
        <w:t>violación</w:t>
      </w:r>
      <w:r w:rsidRPr="00B35AD4">
        <w:rPr>
          <w:rFonts w:ascii="Century Gothic" w:hAnsi="Century Gothic"/>
        </w:rPr>
        <w:t xml:space="preserve"> que es permisible ante los ojos</w:t>
      </w:r>
      <w:r w:rsidR="0089327A" w:rsidRPr="00B35AD4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incluso</w:t>
      </w:r>
      <w:r w:rsidR="0089327A" w:rsidRPr="00B35AD4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</w:t>
      </w:r>
      <w:r w:rsidR="00AD6865" w:rsidRPr="00B35AD4">
        <w:rPr>
          <w:rFonts w:ascii="Century Gothic" w:hAnsi="Century Gothic"/>
        </w:rPr>
        <w:t>más</w:t>
      </w:r>
      <w:r w:rsidRPr="00B35AD4">
        <w:rPr>
          <w:rFonts w:ascii="Century Gothic" w:hAnsi="Century Gothic"/>
        </w:rPr>
        <w:t xml:space="preserve"> críticos del sistema </w:t>
      </w:r>
      <w:r w:rsidR="00AD6865" w:rsidRPr="00B35AD4">
        <w:rPr>
          <w:rFonts w:ascii="Century Gothic" w:hAnsi="Century Gothic"/>
        </w:rPr>
        <w:t>hegemónico</w:t>
      </w:r>
      <w:r w:rsidRPr="00B35AD4">
        <w:rPr>
          <w:rFonts w:ascii="Century Gothic" w:hAnsi="Century Gothic"/>
        </w:rPr>
        <w:t>.</w:t>
      </w:r>
    </w:p>
    <w:p w:rsidR="00B2401C" w:rsidRPr="00B35AD4" w:rsidRDefault="00B2401C" w:rsidP="001E6E59">
      <w:pPr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>Sin embargo, las mismas poblaciones GLBT somos quienes nos hemos empoderado de nuestros procesos. Nuestros derechos logrados no</w:t>
      </w:r>
      <w:r w:rsidR="0089327A" w:rsidRPr="00B35AD4">
        <w:rPr>
          <w:rFonts w:ascii="Century Gothic" w:hAnsi="Century Gothic"/>
        </w:rPr>
        <w:t>s</w:t>
      </w:r>
      <w:r w:rsidRPr="00B35AD4">
        <w:rPr>
          <w:rFonts w:ascii="Century Gothic" w:hAnsi="Century Gothic"/>
        </w:rPr>
        <w:t xml:space="preserve"> lo debemos a nosotros mismos, incluso a aquellos activis</w:t>
      </w:r>
      <w:r w:rsidR="0085266F" w:rsidRPr="00B35AD4">
        <w:rPr>
          <w:rFonts w:ascii="Century Gothic" w:hAnsi="Century Gothic"/>
        </w:rPr>
        <w:t xml:space="preserve">tas </w:t>
      </w:r>
      <w:r w:rsidR="009E6B54" w:rsidRPr="00B35AD4">
        <w:rPr>
          <w:rFonts w:ascii="Century Gothic" w:hAnsi="Century Gothic"/>
        </w:rPr>
        <w:t>que hoy ya no nos acompañan, por solo</w:t>
      </w:r>
      <w:r w:rsidR="0085266F" w:rsidRPr="00B35AD4">
        <w:rPr>
          <w:rFonts w:ascii="Century Gothic" w:hAnsi="Century Gothic"/>
        </w:rPr>
        <w:t xml:space="preserve"> la firme convicción de un mundo mejor.</w:t>
      </w:r>
    </w:p>
    <w:p w:rsidR="0085266F" w:rsidRPr="00B35AD4" w:rsidRDefault="0085266F" w:rsidP="001E6E59">
      <w:pPr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 xml:space="preserve">Pasa por la lucha de la despenalización </w:t>
      </w:r>
      <w:r w:rsidR="009E6B54" w:rsidRPr="00B35AD4">
        <w:rPr>
          <w:rFonts w:ascii="Century Gothic" w:hAnsi="Century Gothic"/>
        </w:rPr>
        <w:t xml:space="preserve">de la Homosexualidad </w:t>
      </w:r>
      <w:r w:rsidRPr="00B35AD4">
        <w:rPr>
          <w:rFonts w:ascii="Century Gothic" w:hAnsi="Century Gothic"/>
        </w:rPr>
        <w:t>(1997), la inclusión de la No Discriminación por Orientación Sexual (1998), la inclusión de la Identidad de género y ratificación de la Orientación Sexual (2008)</w:t>
      </w:r>
      <w:r w:rsidR="009E6B54" w:rsidRPr="00B35AD4">
        <w:rPr>
          <w:rFonts w:ascii="Century Gothic" w:hAnsi="Century Gothic"/>
        </w:rPr>
        <w:t>, Legalización de las uniones de Hecho entre homosexuales (2008), tipificación de crímenes de odio por Orientación Sexual (2009)</w:t>
      </w:r>
      <w:r w:rsidR="0089327A" w:rsidRPr="00B35AD4">
        <w:rPr>
          <w:rFonts w:ascii="Century Gothic" w:hAnsi="Century Gothic"/>
        </w:rPr>
        <w:t>,</w:t>
      </w:r>
      <w:r w:rsidR="009E6B54" w:rsidRPr="00B35AD4">
        <w:rPr>
          <w:rFonts w:ascii="Century Gothic" w:hAnsi="Century Gothic"/>
        </w:rPr>
        <w:t xml:space="preserve"> hasta el momento y quienes han tenido como precursores y actores principales para su promulgación, activistas y grupos organizados de la sociedad civil denominados por la hegemonía: minorías y/o GLBT</w:t>
      </w:r>
      <w:r w:rsidR="0089327A" w:rsidRPr="00B35AD4">
        <w:rPr>
          <w:rFonts w:ascii="Century Gothic" w:hAnsi="Century Gothic"/>
        </w:rPr>
        <w:t>.</w:t>
      </w:r>
      <w:r w:rsidR="009E6B54" w:rsidRPr="00B35AD4">
        <w:rPr>
          <w:rFonts w:ascii="Century Gothic" w:hAnsi="Century Gothic"/>
        </w:rPr>
        <w:t xml:space="preserve"> </w:t>
      </w:r>
    </w:p>
    <w:p w:rsidR="00AD6865" w:rsidRPr="00B35AD4" w:rsidRDefault="00995B89" w:rsidP="001E6E59">
      <w:pPr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>Inclusive las a</w:t>
      </w:r>
      <w:r w:rsidR="009E6B54" w:rsidRPr="00B35AD4">
        <w:rPr>
          <w:rFonts w:ascii="Century Gothic" w:hAnsi="Century Gothic"/>
        </w:rPr>
        <w:t>cciones judiciales</w:t>
      </w:r>
      <w:r w:rsidRPr="00B35AD4">
        <w:rPr>
          <w:rFonts w:ascii="Century Gothic" w:hAnsi="Century Gothic"/>
        </w:rPr>
        <w:t xml:space="preserve"> denunciadas y los cambios de paradigmas logrados como: La </w:t>
      </w:r>
      <w:r w:rsidR="00AD6865" w:rsidRPr="00B35AD4">
        <w:rPr>
          <w:rFonts w:ascii="Century Gothic" w:hAnsi="Century Gothic"/>
        </w:rPr>
        <w:t>permisión</w:t>
      </w:r>
      <w:r w:rsidRPr="00B35AD4">
        <w:rPr>
          <w:rFonts w:ascii="Century Gothic" w:hAnsi="Century Gothic"/>
        </w:rPr>
        <w:t xml:space="preserve"> de </w:t>
      </w:r>
      <w:r w:rsidR="00AD6865" w:rsidRPr="00B35AD4">
        <w:rPr>
          <w:rFonts w:ascii="Century Gothic" w:hAnsi="Century Gothic"/>
        </w:rPr>
        <w:t>cedularse</w:t>
      </w:r>
      <w:r w:rsidR="0089327A" w:rsidRPr="00B35AD4">
        <w:rPr>
          <w:rFonts w:ascii="Century Gothic" w:hAnsi="Century Gothic"/>
        </w:rPr>
        <w:t xml:space="preserve"> con cabello</w:t>
      </w:r>
      <w:r w:rsidRPr="00B35AD4">
        <w:rPr>
          <w:rFonts w:ascii="Century Gothic" w:hAnsi="Century Gothic"/>
        </w:rPr>
        <w:t xml:space="preserve"> largo sin ajustarse a </w:t>
      </w:r>
      <w:r w:rsidR="00AD6865" w:rsidRPr="00B35AD4">
        <w:rPr>
          <w:rFonts w:ascii="Century Gothic" w:hAnsi="Century Gothic"/>
        </w:rPr>
        <w:t>estereotipos</w:t>
      </w:r>
      <w:r w:rsidRPr="00B35AD4">
        <w:rPr>
          <w:rFonts w:ascii="Century Gothic" w:hAnsi="Century Gothic"/>
        </w:rPr>
        <w:t xml:space="preserve"> de </w:t>
      </w:r>
      <w:r w:rsidR="00AD6865" w:rsidRPr="00B35AD4">
        <w:rPr>
          <w:rFonts w:ascii="Century Gothic" w:hAnsi="Century Gothic"/>
        </w:rPr>
        <w:t>género</w:t>
      </w:r>
      <w:r w:rsidRPr="00B35AD4">
        <w:rPr>
          <w:rFonts w:ascii="Century Gothic" w:hAnsi="Century Gothic"/>
        </w:rPr>
        <w:t xml:space="preserve"> (2007), </w:t>
      </w:r>
      <w:r w:rsidR="00AD6865" w:rsidRPr="00B35AD4">
        <w:rPr>
          <w:rFonts w:ascii="Century Gothic" w:hAnsi="Century Gothic"/>
        </w:rPr>
        <w:t xml:space="preserve">la exigencia y demanda a empresas privadas por discriminación (2009), </w:t>
      </w:r>
      <w:r w:rsidRPr="00B35AD4">
        <w:rPr>
          <w:rFonts w:ascii="Century Gothic" w:hAnsi="Century Gothic"/>
        </w:rPr>
        <w:t>El cambio de nombres de masculino a femenino y viceversa (2009),</w:t>
      </w:r>
      <w:r w:rsidR="00AD6865" w:rsidRPr="00B35AD4">
        <w:rPr>
          <w:rFonts w:ascii="Century Gothic" w:hAnsi="Century Gothic"/>
        </w:rPr>
        <w:t xml:space="preserve"> la exigencia y cierre de las clínicas de tortura y </w:t>
      </w:r>
      <w:proofErr w:type="spellStart"/>
      <w:r w:rsidR="00AD6865" w:rsidRPr="00B35AD4">
        <w:rPr>
          <w:rFonts w:ascii="Century Gothic" w:hAnsi="Century Gothic"/>
        </w:rPr>
        <w:t>deshomosexualización</w:t>
      </w:r>
      <w:proofErr w:type="spellEnd"/>
      <w:r w:rsidR="00AD6865" w:rsidRPr="00B35AD4">
        <w:rPr>
          <w:rFonts w:ascii="Century Gothic" w:hAnsi="Century Gothic"/>
        </w:rPr>
        <w:t xml:space="preserve"> (2010), La queja </w:t>
      </w:r>
      <w:r w:rsidR="0089327A" w:rsidRPr="00B35AD4">
        <w:rPr>
          <w:rFonts w:ascii="Century Gothic" w:hAnsi="Century Gothic"/>
        </w:rPr>
        <w:t xml:space="preserve">en </w:t>
      </w:r>
      <w:r w:rsidR="00AD6865" w:rsidRPr="00B35AD4">
        <w:rPr>
          <w:rFonts w:ascii="Century Gothic" w:hAnsi="Century Gothic"/>
        </w:rPr>
        <w:t>contra de un Medio de Comunicación por violación a la intimidad sexual (2010), la exigencia de montepío por jubilación de parejas homosexuales (2011),</w:t>
      </w:r>
      <w:r w:rsidRPr="00B35AD4">
        <w:rPr>
          <w:rFonts w:ascii="Century Gothic" w:hAnsi="Century Gothic"/>
        </w:rPr>
        <w:t xml:space="preserve"> la inc</w:t>
      </w:r>
      <w:r w:rsidR="00AD6865" w:rsidRPr="00B35AD4">
        <w:rPr>
          <w:rFonts w:ascii="Century Gothic" w:hAnsi="Century Gothic"/>
        </w:rPr>
        <w:t xml:space="preserve">orporación de estudiar a GLBT en </w:t>
      </w:r>
      <w:r w:rsidRPr="00B35AD4">
        <w:rPr>
          <w:rFonts w:ascii="Century Gothic" w:hAnsi="Century Gothic"/>
        </w:rPr>
        <w:t>colegio</w:t>
      </w:r>
      <w:r w:rsidR="00AD6865" w:rsidRPr="00B35AD4">
        <w:rPr>
          <w:rFonts w:ascii="Century Gothic" w:hAnsi="Century Gothic"/>
        </w:rPr>
        <w:t>s</w:t>
      </w:r>
      <w:r w:rsidRPr="00B35AD4">
        <w:rPr>
          <w:rFonts w:ascii="Century Gothic" w:hAnsi="Century Gothic"/>
        </w:rPr>
        <w:t xml:space="preserve"> fiscal</w:t>
      </w:r>
      <w:r w:rsidR="00AD6865" w:rsidRPr="00B35AD4">
        <w:rPr>
          <w:rFonts w:ascii="Century Gothic" w:hAnsi="Century Gothic"/>
        </w:rPr>
        <w:t>es</w:t>
      </w:r>
      <w:r w:rsidRPr="00B35AD4">
        <w:rPr>
          <w:rFonts w:ascii="Century Gothic" w:hAnsi="Century Gothic"/>
        </w:rPr>
        <w:t xml:space="preserve"> (2012), </w:t>
      </w:r>
      <w:r w:rsidR="0089327A" w:rsidRPr="00B35AD4">
        <w:rPr>
          <w:rFonts w:ascii="Century Gothic" w:hAnsi="Century Gothic"/>
        </w:rPr>
        <w:t>Las quejas legales contr</w:t>
      </w:r>
      <w:r w:rsidR="009B3695">
        <w:rPr>
          <w:rFonts w:ascii="Century Gothic" w:hAnsi="Century Gothic"/>
        </w:rPr>
        <w:t>a actores religiosos del medio,</w:t>
      </w:r>
      <w:r w:rsidR="0089327A" w:rsidRPr="00B35AD4">
        <w:rPr>
          <w:rFonts w:ascii="Century Gothic" w:hAnsi="Century Gothic"/>
        </w:rPr>
        <w:t xml:space="preserve"> periodistas</w:t>
      </w:r>
      <w:r w:rsidR="009B3695">
        <w:rPr>
          <w:rFonts w:ascii="Century Gothic" w:hAnsi="Century Gothic"/>
        </w:rPr>
        <w:t xml:space="preserve"> y Candidatos políticos</w:t>
      </w:r>
      <w:r w:rsidR="0089327A" w:rsidRPr="00B35AD4">
        <w:rPr>
          <w:rFonts w:ascii="Century Gothic" w:hAnsi="Century Gothic"/>
        </w:rPr>
        <w:t xml:space="preserve"> homofóbicos (2011 -2012), </w:t>
      </w:r>
      <w:r w:rsidRPr="00B35AD4">
        <w:rPr>
          <w:rFonts w:ascii="Century Gothic" w:hAnsi="Century Gothic"/>
        </w:rPr>
        <w:t>La presentación de las reformas a la Ley del registro civil (2012),</w:t>
      </w:r>
      <w:r w:rsidR="00AD6865" w:rsidRPr="00B35AD4">
        <w:rPr>
          <w:rFonts w:ascii="Century Gothic" w:hAnsi="Century Gothic"/>
        </w:rPr>
        <w:t xml:space="preserve"> en f</w:t>
      </w:r>
      <w:r w:rsidRPr="00B35AD4">
        <w:rPr>
          <w:rFonts w:ascii="Century Gothic" w:hAnsi="Century Gothic"/>
        </w:rPr>
        <w:t>in los procesos son i</w:t>
      </w:r>
      <w:r w:rsidR="0089327A" w:rsidRPr="00B35AD4">
        <w:rPr>
          <w:rFonts w:ascii="Century Gothic" w:hAnsi="Century Gothic"/>
        </w:rPr>
        <w:t>nterminables y que tanto desde lo m</w:t>
      </w:r>
      <w:r w:rsidRPr="00B35AD4">
        <w:rPr>
          <w:rFonts w:ascii="Century Gothic" w:hAnsi="Century Gothic"/>
        </w:rPr>
        <w:t xml:space="preserve">acro (Leyes Nacionales) </w:t>
      </w:r>
      <w:r w:rsidR="0089327A" w:rsidRPr="00B35AD4">
        <w:rPr>
          <w:rFonts w:ascii="Century Gothic" w:hAnsi="Century Gothic"/>
        </w:rPr>
        <w:t>a lo m</w:t>
      </w:r>
      <w:r w:rsidRPr="00B35AD4">
        <w:rPr>
          <w:rFonts w:ascii="Century Gothic" w:hAnsi="Century Gothic"/>
        </w:rPr>
        <w:t>icro (Leyes y Acciones locales), los actores principales y que a su vez</w:t>
      </w:r>
      <w:r w:rsidR="009B3695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se nos ha restado imp</w:t>
      </w:r>
      <w:r w:rsidR="00AD6865" w:rsidRPr="00B35AD4">
        <w:rPr>
          <w:rFonts w:ascii="Century Gothic" w:hAnsi="Century Gothic"/>
        </w:rPr>
        <w:t>ortancia, somos los activistas.</w:t>
      </w:r>
    </w:p>
    <w:p w:rsidR="00995B89" w:rsidRPr="00B35AD4" w:rsidRDefault="00AD6865" w:rsidP="001E6E59">
      <w:pPr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 xml:space="preserve">Y hoy la candidatura de una activista transexual, como le llaman y lo hago llamar: para la cosificación y para la reflexión, respectivamente. </w:t>
      </w:r>
      <w:r w:rsidR="00995B89" w:rsidRPr="00B35AD4">
        <w:rPr>
          <w:rFonts w:ascii="Century Gothic" w:hAnsi="Century Gothic"/>
        </w:rPr>
        <w:t xml:space="preserve"> </w:t>
      </w:r>
      <w:r w:rsidRPr="00B35AD4">
        <w:rPr>
          <w:rFonts w:ascii="Century Gothic" w:hAnsi="Century Gothic"/>
        </w:rPr>
        <w:t>Que el atentado evidente contra nuestros derechos en e</w:t>
      </w:r>
      <w:r w:rsidR="0089327A" w:rsidRPr="00B35AD4">
        <w:rPr>
          <w:rFonts w:ascii="Century Gothic" w:hAnsi="Century Gothic"/>
        </w:rPr>
        <w:t>l día a día ha sido fijado y permanente</w:t>
      </w:r>
      <w:r w:rsidRPr="00B35AD4">
        <w:rPr>
          <w:rFonts w:ascii="Century Gothic" w:hAnsi="Century Gothic"/>
        </w:rPr>
        <w:t xml:space="preserve">, </w:t>
      </w:r>
      <w:r w:rsidRPr="00B35AD4">
        <w:rPr>
          <w:rFonts w:ascii="Century Gothic" w:hAnsi="Century Gothic"/>
        </w:rPr>
        <w:lastRenderedPageBreak/>
        <w:t>que a los activistas</w:t>
      </w:r>
      <w:r w:rsidR="0089327A" w:rsidRPr="00B35AD4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ya </w:t>
      </w:r>
      <w:r w:rsidR="006F2784" w:rsidRPr="00B35AD4">
        <w:rPr>
          <w:rFonts w:ascii="Century Gothic" w:hAnsi="Century Gothic"/>
        </w:rPr>
        <w:t xml:space="preserve">no </w:t>
      </w:r>
      <w:r w:rsidRPr="00B35AD4">
        <w:rPr>
          <w:rFonts w:ascii="Century Gothic" w:hAnsi="Century Gothic"/>
        </w:rPr>
        <w:t xml:space="preserve">nos basta contentarnos con dadivas o </w:t>
      </w:r>
      <w:r w:rsidR="006F2784" w:rsidRPr="00B35AD4">
        <w:rPr>
          <w:rFonts w:ascii="Century Gothic" w:hAnsi="Century Gothic"/>
        </w:rPr>
        <w:t>típica</w:t>
      </w:r>
      <w:r w:rsidR="0089327A" w:rsidRPr="00B35AD4">
        <w:rPr>
          <w:rFonts w:ascii="Century Gothic" w:hAnsi="Century Gothic"/>
        </w:rPr>
        <w:t>s</w:t>
      </w:r>
      <w:r w:rsidR="006F2784" w:rsidRPr="00B35AD4">
        <w:rPr>
          <w:rFonts w:ascii="Century Gothic" w:hAnsi="Century Gothic"/>
        </w:rPr>
        <w:t xml:space="preserve"> tutela</w:t>
      </w:r>
      <w:r w:rsidR="0089327A" w:rsidRPr="00B35AD4">
        <w:rPr>
          <w:rFonts w:ascii="Century Gothic" w:hAnsi="Century Gothic"/>
        </w:rPr>
        <w:t>s</w:t>
      </w:r>
      <w:r w:rsidR="006F2784" w:rsidRPr="00B35AD4">
        <w:rPr>
          <w:rFonts w:ascii="Century Gothic" w:hAnsi="Century Gothic"/>
        </w:rPr>
        <w:t xml:space="preserve"> </w:t>
      </w:r>
      <w:r w:rsidR="001E6E59" w:rsidRPr="00B35AD4">
        <w:rPr>
          <w:rFonts w:ascii="Century Gothic" w:hAnsi="Century Gothic"/>
        </w:rPr>
        <w:t>hegemónica</w:t>
      </w:r>
      <w:r w:rsidR="0089327A" w:rsidRPr="00B35AD4">
        <w:rPr>
          <w:rFonts w:ascii="Century Gothic" w:hAnsi="Century Gothic"/>
        </w:rPr>
        <w:t>s:</w:t>
      </w:r>
      <w:r w:rsidR="006F2784" w:rsidRPr="00B35AD4">
        <w:rPr>
          <w:rFonts w:ascii="Century Gothic" w:hAnsi="Century Gothic"/>
        </w:rPr>
        <w:t xml:space="preserve"> si merecemos</w:t>
      </w:r>
      <w:r w:rsidR="009B3695">
        <w:rPr>
          <w:rFonts w:ascii="Century Gothic" w:hAnsi="Century Gothic"/>
        </w:rPr>
        <w:t>,</w:t>
      </w:r>
      <w:r w:rsidR="006F2784" w:rsidRPr="00B35AD4">
        <w:rPr>
          <w:rFonts w:ascii="Century Gothic" w:hAnsi="Century Gothic"/>
        </w:rPr>
        <w:t xml:space="preserve"> o no</w:t>
      </w:r>
      <w:r w:rsidR="009B3695">
        <w:rPr>
          <w:rFonts w:ascii="Century Gothic" w:hAnsi="Century Gothic"/>
        </w:rPr>
        <w:t>,</w:t>
      </w:r>
      <w:r w:rsidR="006F2784" w:rsidRPr="00B35AD4">
        <w:rPr>
          <w:rFonts w:ascii="Century Gothic" w:hAnsi="Century Gothic"/>
        </w:rPr>
        <w:t xml:space="preserve"> nuestros derechos.</w:t>
      </w:r>
    </w:p>
    <w:p w:rsidR="006F2784" w:rsidRPr="00B35AD4" w:rsidRDefault="006F2784" w:rsidP="001E6E59">
      <w:pPr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>Este proc</w:t>
      </w:r>
      <w:r w:rsidR="001E6E59" w:rsidRPr="00B35AD4">
        <w:rPr>
          <w:rFonts w:ascii="Century Gothic" w:hAnsi="Century Gothic"/>
        </w:rPr>
        <w:t>eso histórico</w:t>
      </w:r>
      <w:r w:rsidR="00B17AA8" w:rsidRPr="00B35AD4">
        <w:rPr>
          <w:rFonts w:ascii="Century Gothic" w:hAnsi="Century Gothic"/>
        </w:rPr>
        <w:t xml:space="preserve"> que he escrito, </w:t>
      </w:r>
      <w:r w:rsidRPr="00B35AD4">
        <w:rPr>
          <w:rFonts w:ascii="Century Gothic" w:hAnsi="Century Gothic"/>
        </w:rPr>
        <w:t>que nos pertenece</w:t>
      </w:r>
      <w:r w:rsidR="00B17AA8" w:rsidRPr="00B35AD4">
        <w:rPr>
          <w:rFonts w:ascii="Century Gothic" w:hAnsi="Century Gothic"/>
        </w:rPr>
        <w:t xml:space="preserve"> y a su vez a las próximas generaciones</w:t>
      </w:r>
      <w:r w:rsidR="001B5178" w:rsidRPr="00B35AD4">
        <w:rPr>
          <w:rFonts w:ascii="Century Gothic" w:hAnsi="Century Gothic"/>
        </w:rPr>
        <w:t>, como las luchas y revoluciones</w:t>
      </w:r>
      <w:r w:rsidRPr="00B35AD4">
        <w:rPr>
          <w:rFonts w:ascii="Century Gothic" w:hAnsi="Century Gothic"/>
        </w:rPr>
        <w:t xml:space="preserve"> de los </w:t>
      </w:r>
      <w:r w:rsidR="009B3695" w:rsidRPr="00B35AD4">
        <w:rPr>
          <w:rFonts w:ascii="Century Gothic" w:hAnsi="Century Gothic"/>
        </w:rPr>
        <w:t>afro descendientes</w:t>
      </w:r>
      <w:r w:rsidRPr="00B35AD4">
        <w:rPr>
          <w:rFonts w:ascii="Century Gothic" w:hAnsi="Century Gothic"/>
        </w:rPr>
        <w:t xml:space="preserve"> y de la mujer</w:t>
      </w:r>
      <w:r w:rsidR="001B5178" w:rsidRPr="00B35AD4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le </w:t>
      </w:r>
      <w:r w:rsidR="001E6E59" w:rsidRPr="00B35AD4">
        <w:rPr>
          <w:rFonts w:ascii="Century Gothic" w:hAnsi="Century Gothic"/>
        </w:rPr>
        <w:t>pertenecen</w:t>
      </w:r>
      <w:r w:rsidRPr="00B35AD4">
        <w:rPr>
          <w:rFonts w:ascii="Century Gothic" w:hAnsi="Century Gothic"/>
        </w:rPr>
        <w:t xml:space="preserve"> a ellos</w:t>
      </w:r>
      <w:r w:rsidR="001B5178" w:rsidRPr="00B35AD4">
        <w:rPr>
          <w:rFonts w:ascii="Century Gothic" w:hAnsi="Century Gothic"/>
        </w:rPr>
        <w:t>/as</w:t>
      </w:r>
      <w:r w:rsidRPr="00B35AD4">
        <w:rPr>
          <w:rFonts w:ascii="Century Gothic" w:hAnsi="Century Gothic"/>
        </w:rPr>
        <w:t xml:space="preserve"> </w:t>
      </w:r>
      <w:r w:rsidR="00B17AA8" w:rsidRPr="00B35AD4">
        <w:rPr>
          <w:rFonts w:ascii="Century Gothic" w:hAnsi="Century Gothic"/>
        </w:rPr>
        <w:t xml:space="preserve">y </w:t>
      </w:r>
      <w:r w:rsidR="001B5178" w:rsidRPr="00B35AD4">
        <w:rPr>
          <w:rFonts w:ascii="Century Gothic" w:hAnsi="Century Gothic"/>
        </w:rPr>
        <w:t xml:space="preserve">a </w:t>
      </w:r>
      <w:r w:rsidR="009B3695">
        <w:rPr>
          <w:rFonts w:ascii="Century Gothic" w:hAnsi="Century Gothic"/>
        </w:rPr>
        <w:t>esta nueva generación;</w:t>
      </w:r>
      <w:r w:rsidRPr="00B35AD4">
        <w:rPr>
          <w:rFonts w:ascii="Century Gothic" w:hAnsi="Century Gothic"/>
        </w:rPr>
        <w:t xml:space="preserve"> de esas mismas luchas</w:t>
      </w:r>
      <w:r w:rsidR="009B3695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aspiramos </w:t>
      </w:r>
      <w:r w:rsidR="00B17AA8" w:rsidRPr="00B35AD4">
        <w:rPr>
          <w:rFonts w:ascii="Century Gothic" w:hAnsi="Century Gothic"/>
        </w:rPr>
        <w:t xml:space="preserve">los grupos </w:t>
      </w:r>
      <w:r w:rsidR="001E6E59" w:rsidRPr="00B35AD4">
        <w:rPr>
          <w:rFonts w:ascii="Century Gothic" w:hAnsi="Century Gothic"/>
        </w:rPr>
        <w:t>sexo genéricamente distinto</w:t>
      </w:r>
      <w:r w:rsidR="001B5178" w:rsidRPr="00B35AD4">
        <w:rPr>
          <w:rFonts w:ascii="Century Gothic" w:hAnsi="Century Gothic"/>
        </w:rPr>
        <w:t>s</w:t>
      </w:r>
      <w:r w:rsidR="00B17AA8" w:rsidRPr="00B35AD4">
        <w:rPr>
          <w:rFonts w:ascii="Century Gothic" w:hAnsi="Century Gothic"/>
        </w:rPr>
        <w:t xml:space="preserve"> a los normados</w:t>
      </w:r>
      <w:r w:rsidR="001E6E59" w:rsidRPr="00B35AD4">
        <w:rPr>
          <w:rFonts w:ascii="Century Gothic" w:hAnsi="Century Gothic"/>
        </w:rPr>
        <w:t>.</w:t>
      </w:r>
    </w:p>
    <w:p w:rsidR="001E6E59" w:rsidRPr="00B35AD4" w:rsidRDefault="001E6E59" w:rsidP="001E6E59">
      <w:pPr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>Independientemente del resultado de la contienda política en la que participé, hoy nos encontramos en el tablero de la hegemonía</w:t>
      </w:r>
      <w:r w:rsidR="001B5178" w:rsidRPr="00B35AD4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no solo Ecuatoriana si no a nivel Sur-Americano, y por tanto tiene igual trascendencia que el haber obtenido el escaño para la comunidad GLBT.</w:t>
      </w:r>
    </w:p>
    <w:p w:rsidR="001E6E59" w:rsidRDefault="001E6E59" w:rsidP="001E6E59">
      <w:pPr>
        <w:jc w:val="both"/>
        <w:rPr>
          <w:rFonts w:ascii="Century Gothic" w:hAnsi="Century Gothic"/>
        </w:rPr>
      </w:pPr>
      <w:r w:rsidRPr="00B35AD4">
        <w:rPr>
          <w:rFonts w:ascii="Century Gothic" w:hAnsi="Century Gothic"/>
        </w:rPr>
        <w:t xml:space="preserve">Ese impulso fehaciente de evocación del espíritu y la necesidad irrevocable de concebir nuestros derechos, al enfrentarnos a una hegemonía inexpugnable también, no pueden </w:t>
      </w:r>
      <w:r w:rsidR="009B3695">
        <w:rPr>
          <w:rFonts w:ascii="Century Gothic" w:hAnsi="Century Gothic"/>
        </w:rPr>
        <w:t>ser abanderados por esa misma hegemonía</w:t>
      </w:r>
      <w:r w:rsidRPr="00B35AD4">
        <w:rPr>
          <w:rFonts w:ascii="Century Gothic" w:hAnsi="Century Gothic"/>
        </w:rPr>
        <w:t>, si no por nosotros mismos. Que muchos tienen buenas intenciones y simpatías, pero ninguno abandera mejor nuestros propios temas</w:t>
      </w:r>
      <w:r w:rsidR="009B3695">
        <w:rPr>
          <w:rFonts w:ascii="Century Gothic" w:hAnsi="Century Gothic"/>
        </w:rPr>
        <w:t>,</w:t>
      </w:r>
      <w:r w:rsidRPr="00B35AD4">
        <w:rPr>
          <w:rFonts w:ascii="Century Gothic" w:hAnsi="Century Gothic"/>
        </w:rPr>
        <w:t xml:space="preserve"> que nosotros mismos.</w:t>
      </w:r>
    </w:p>
    <w:p w:rsidR="00B35AD4" w:rsidRPr="00B35AD4" w:rsidRDefault="00B35AD4" w:rsidP="001E6E59">
      <w:pPr>
        <w:jc w:val="both"/>
        <w:rPr>
          <w:rFonts w:ascii="Century Gothic" w:hAnsi="Century Gothic"/>
        </w:rPr>
      </w:pPr>
    </w:p>
    <w:p w:rsidR="00995B89" w:rsidRPr="00B35AD4" w:rsidRDefault="00995B89" w:rsidP="001E6E59">
      <w:pPr>
        <w:jc w:val="both"/>
        <w:rPr>
          <w:rFonts w:ascii="Century Gothic" w:hAnsi="Century Gothic"/>
          <w:i/>
        </w:rPr>
      </w:pPr>
      <w:r w:rsidRPr="00B35AD4">
        <w:rPr>
          <w:rFonts w:ascii="Century Gothic" w:hAnsi="Century Gothic"/>
          <w:i/>
        </w:rPr>
        <w:t xml:space="preserve">La lucha </w:t>
      </w:r>
      <w:r w:rsidR="001E6E59" w:rsidRPr="00B35AD4">
        <w:rPr>
          <w:rFonts w:ascii="Century Gothic" w:hAnsi="Century Gothic"/>
          <w:i/>
        </w:rPr>
        <w:t>continúa</w:t>
      </w:r>
      <w:r w:rsidRPr="00B35AD4">
        <w:rPr>
          <w:rFonts w:ascii="Century Gothic" w:hAnsi="Century Gothic"/>
          <w:i/>
        </w:rPr>
        <w:t xml:space="preserve">, no hay orden de descansar… </w:t>
      </w:r>
    </w:p>
    <w:p w:rsidR="00995B89" w:rsidRDefault="00995B89" w:rsidP="001E6E59">
      <w:pPr>
        <w:jc w:val="both"/>
        <w:rPr>
          <w:rFonts w:ascii="Century Gothic" w:hAnsi="Century Gothic"/>
          <w:i/>
        </w:rPr>
      </w:pPr>
      <w:r w:rsidRPr="00B35AD4">
        <w:rPr>
          <w:rFonts w:ascii="Century Gothic" w:hAnsi="Century Gothic"/>
          <w:i/>
        </w:rPr>
        <w:t>Abrazos combativos y libertarios</w:t>
      </w:r>
    </w:p>
    <w:p w:rsidR="00B35AD4" w:rsidRPr="00B35AD4" w:rsidRDefault="00B35AD4" w:rsidP="001E6E59">
      <w:pPr>
        <w:jc w:val="both"/>
        <w:rPr>
          <w:rFonts w:ascii="Century Gothic" w:hAnsi="Century Gothic"/>
          <w:i/>
        </w:rPr>
      </w:pPr>
    </w:p>
    <w:p w:rsidR="001E6E59" w:rsidRPr="00B35AD4" w:rsidRDefault="001E6E59" w:rsidP="001E6E59">
      <w:pPr>
        <w:jc w:val="both"/>
        <w:rPr>
          <w:rFonts w:ascii="Century Gothic" w:hAnsi="Century Gothic"/>
          <w:b/>
          <w:color w:val="FF0000"/>
          <w:sz w:val="28"/>
          <w:szCs w:val="28"/>
        </w:rPr>
      </w:pPr>
      <w:r w:rsidRPr="00B35AD4">
        <w:rPr>
          <w:rFonts w:ascii="Century Gothic" w:hAnsi="Century Gothic"/>
          <w:b/>
          <w:color w:val="FF0000"/>
          <w:sz w:val="28"/>
          <w:szCs w:val="28"/>
        </w:rPr>
        <w:t xml:space="preserve">Diane </w:t>
      </w:r>
      <w:r w:rsidR="008A6AC1">
        <w:rPr>
          <w:rFonts w:ascii="Century Gothic" w:hAnsi="Century Gothic"/>
          <w:b/>
          <w:color w:val="FF0000"/>
          <w:sz w:val="28"/>
          <w:szCs w:val="28"/>
        </w:rPr>
        <w:t xml:space="preserve">Marie </w:t>
      </w:r>
      <w:r w:rsidRPr="00B35AD4">
        <w:rPr>
          <w:rFonts w:ascii="Century Gothic" w:hAnsi="Century Gothic"/>
          <w:b/>
          <w:color w:val="FF0000"/>
          <w:sz w:val="28"/>
          <w:szCs w:val="28"/>
        </w:rPr>
        <w:t>Rodríguez</w:t>
      </w:r>
      <w:r w:rsidR="008A6AC1">
        <w:rPr>
          <w:rFonts w:ascii="Century Gothic" w:hAnsi="Century Gothic"/>
          <w:b/>
          <w:color w:val="FF0000"/>
          <w:sz w:val="28"/>
          <w:szCs w:val="28"/>
        </w:rPr>
        <w:t xml:space="preserve"> Zambrano</w:t>
      </w:r>
      <w:bookmarkStart w:id="0" w:name="_GoBack"/>
      <w:bookmarkEnd w:id="0"/>
    </w:p>
    <w:p w:rsidR="00B35AD4" w:rsidRPr="00B35AD4" w:rsidRDefault="00B35AD4" w:rsidP="001E6E59">
      <w:pPr>
        <w:jc w:val="both"/>
        <w:rPr>
          <w:rFonts w:ascii="Century Gothic" w:hAnsi="Century Gothic"/>
          <w:b/>
          <w:color w:val="000000" w:themeColor="text1"/>
        </w:rPr>
      </w:pPr>
      <w:r w:rsidRPr="00B35AD4">
        <w:rPr>
          <w:rFonts w:ascii="Century Gothic" w:hAnsi="Century Gothic"/>
          <w:b/>
          <w:color w:val="000000" w:themeColor="text1"/>
        </w:rPr>
        <w:t xml:space="preserve">Activista LGB </w:t>
      </w:r>
      <w:proofErr w:type="spellStart"/>
      <w:r w:rsidRPr="00B35AD4">
        <w:rPr>
          <w:rFonts w:ascii="Century Gothic" w:hAnsi="Century Gothic"/>
          <w:b/>
          <w:color w:val="000000" w:themeColor="text1"/>
        </w:rPr>
        <w:t>Trans</w:t>
      </w:r>
      <w:proofErr w:type="spellEnd"/>
      <w:r w:rsidRPr="00B35AD4">
        <w:rPr>
          <w:rFonts w:ascii="Century Gothic" w:hAnsi="Century Gothic"/>
          <w:b/>
          <w:color w:val="000000" w:themeColor="text1"/>
        </w:rPr>
        <w:t>-feminista</w:t>
      </w:r>
    </w:p>
    <w:p w:rsidR="001E6E59" w:rsidRDefault="001E6E59">
      <w:pPr>
        <w:rPr>
          <w:rFonts w:ascii="Century Gothic" w:hAnsi="Century Gothic"/>
          <w:b/>
          <w:color w:val="000000" w:themeColor="text1"/>
        </w:rPr>
      </w:pPr>
      <w:r w:rsidRPr="00B35AD4">
        <w:rPr>
          <w:rFonts w:ascii="Century Gothic" w:hAnsi="Century Gothic"/>
          <w:b/>
          <w:color w:val="000000" w:themeColor="text1"/>
        </w:rPr>
        <w:t>Primera Candidata Transexual a la Legislación en Ecuador y Sur-América.</w:t>
      </w:r>
    </w:p>
    <w:p w:rsidR="00B35AD4" w:rsidRPr="00B35AD4" w:rsidRDefault="00B35AD4">
      <w:pPr>
        <w:rPr>
          <w:rFonts w:ascii="Century Gothic" w:hAnsi="Century Gothic"/>
          <w:b/>
          <w:color w:val="000000" w:themeColor="text1"/>
        </w:rPr>
      </w:pPr>
    </w:p>
    <w:p w:rsidR="001E6E59" w:rsidRPr="009B3695" w:rsidRDefault="001E6E59" w:rsidP="00B35AD4">
      <w:pPr>
        <w:jc w:val="center"/>
        <w:rPr>
          <w:rFonts w:ascii="Century Gothic" w:hAnsi="Century Gothic"/>
          <w:b/>
          <w:i/>
          <w:color w:val="E36C0A" w:themeColor="accent6" w:themeShade="BF"/>
        </w:rPr>
      </w:pPr>
      <w:r w:rsidRPr="009B3695">
        <w:rPr>
          <w:rFonts w:ascii="Century Gothic" w:hAnsi="Century Gothic"/>
          <w:b/>
          <w:i/>
          <w:color w:val="E36C0A" w:themeColor="accent6" w:themeShade="BF"/>
        </w:rPr>
        <w:t>“El quiebre de un estereotipo social es el inicio del libre derecho”</w:t>
      </w:r>
    </w:p>
    <w:p w:rsidR="009B3695" w:rsidRPr="009B3695" w:rsidRDefault="009B3695" w:rsidP="00B35AD4">
      <w:pPr>
        <w:jc w:val="center"/>
        <w:rPr>
          <w:rFonts w:ascii="Century Gothic" w:hAnsi="Century Gothic"/>
          <w:b/>
          <w:color w:val="4A442A" w:themeColor="background2" w:themeShade="40"/>
        </w:rPr>
      </w:pPr>
      <w:r w:rsidRPr="009B3695">
        <w:rPr>
          <w:rFonts w:ascii="Century Gothic" w:hAnsi="Century Gothic"/>
          <w:b/>
          <w:color w:val="4A442A" w:themeColor="background2" w:themeShade="40"/>
        </w:rPr>
        <w:t>www.DianeRodriguez.Net</w:t>
      </w:r>
    </w:p>
    <w:p w:rsidR="001E6E59" w:rsidRPr="00B35AD4" w:rsidRDefault="001E6E59">
      <w:pPr>
        <w:rPr>
          <w:rFonts w:ascii="Century Gothic" w:hAnsi="Century Gothic"/>
        </w:rPr>
      </w:pPr>
    </w:p>
    <w:p w:rsidR="009E6B54" w:rsidRPr="00B35AD4" w:rsidRDefault="00995B89">
      <w:pPr>
        <w:rPr>
          <w:rFonts w:ascii="Century Gothic" w:hAnsi="Century Gothic"/>
        </w:rPr>
      </w:pPr>
      <w:r w:rsidRPr="00B35AD4">
        <w:rPr>
          <w:rFonts w:ascii="Century Gothic" w:hAnsi="Century Gothic"/>
        </w:rPr>
        <w:t xml:space="preserve"> </w:t>
      </w:r>
    </w:p>
    <w:p w:rsidR="00B2401C" w:rsidRPr="00B35AD4" w:rsidRDefault="00B2401C">
      <w:pPr>
        <w:rPr>
          <w:rFonts w:ascii="Century Gothic" w:hAnsi="Century Gothic"/>
        </w:rPr>
      </w:pPr>
    </w:p>
    <w:sectPr w:rsidR="00B2401C" w:rsidRPr="00B35AD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E53" w:rsidRDefault="001C0E53" w:rsidP="00B35AD4">
      <w:pPr>
        <w:spacing w:after="0" w:line="240" w:lineRule="auto"/>
      </w:pPr>
      <w:r>
        <w:separator/>
      </w:r>
    </w:p>
  </w:endnote>
  <w:endnote w:type="continuationSeparator" w:id="0">
    <w:p w:rsidR="001C0E53" w:rsidRDefault="001C0E53" w:rsidP="00B35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E53" w:rsidRDefault="001C0E53" w:rsidP="00B35AD4">
      <w:pPr>
        <w:spacing w:after="0" w:line="240" w:lineRule="auto"/>
      </w:pPr>
      <w:r>
        <w:separator/>
      </w:r>
    </w:p>
  </w:footnote>
  <w:footnote w:type="continuationSeparator" w:id="0">
    <w:p w:rsidR="001C0E53" w:rsidRDefault="001C0E53" w:rsidP="00B35A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AD4" w:rsidRDefault="00B35AD4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60288" behindDoc="1" locked="0" layoutInCell="1" allowOverlap="1" wp14:anchorId="4C1755F6" wp14:editId="3649998E">
          <wp:simplePos x="0" y="0"/>
          <wp:positionH relativeFrom="column">
            <wp:posOffset>5575300</wp:posOffset>
          </wp:positionH>
          <wp:positionV relativeFrom="paragraph">
            <wp:posOffset>-470798</wp:posOffset>
          </wp:positionV>
          <wp:extent cx="1127052" cy="1015409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6609045-banner-de-flecha-de-arco-iris-abstracta--ilustrac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7052" cy="10154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C"/>
      </w:rPr>
      <w:drawing>
        <wp:anchor distT="0" distB="0" distL="114300" distR="114300" simplePos="0" relativeHeight="251658240" behindDoc="1" locked="0" layoutInCell="1" allowOverlap="1" wp14:anchorId="247AA185" wp14:editId="0F93404A">
          <wp:simplePos x="0" y="0"/>
          <wp:positionH relativeFrom="column">
            <wp:posOffset>-1090769</wp:posOffset>
          </wp:positionH>
          <wp:positionV relativeFrom="paragraph">
            <wp:posOffset>-470845</wp:posOffset>
          </wp:positionV>
          <wp:extent cx="1275907" cy="10154090"/>
          <wp:effectExtent l="0" t="0" r="635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6609045-banner-de-flecha-de-arco-iris-abstracta--ilustrac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1276315" cy="10157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673"/>
    <w:rsid w:val="001B5178"/>
    <w:rsid w:val="001C0E53"/>
    <w:rsid w:val="001E6E59"/>
    <w:rsid w:val="006F2784"/>
    <w:rsid w:val="007F7E5F"/>
    <w:rsid w:val="0085266F"/>
    <w:rsid w:val="0089327A"/>
    <w:rsid w:val="008A6AC1"/>
    <w:rsid w:val="00995B89"/>
    <w:rsid w:val="009B3695"/>
    <w:rsid w:val="009E6B54"/>
    <w:rsid w:val="00AD6865"/>
    <w:rsid w:val="00B17AA8"/>
    <w:rsid w:val="00B2401C"/>
    <w:rsid w:val="00B35AD4"/>
    <w:rsid w:val="00B702F5"/>
    <w:rsid w:val="00C11673"/>
    <w:rsid w:val="00DE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35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5AD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35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5AD4"/>
  </w:style>
  <w:style w:type="paragraph" w:styleId="Piedepgina">
    <w:name w:val="footer"/>
    <w:basedOn w:val="Normal"/>
    <w:link w:val="PiedepginaCar"/>
    <w:uiPriority w:val="99"/>
    <w:unhideWhenUsed/>
    <w:rsid w:val="00B35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5A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35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5AD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35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5AD4"/>
  </w:style>
  <w:style w:type="paragraph" w:styleId="Piedepgina">
    <w:name w:val="footer"/>
    <w:basedOn w:val="Normal"/>
    <w:link w:val="PiedepginaCar"/>
    <w:uiPriority w:val="99"/>
    <w:unhideWhenUsed/>
    <w:rsid w:val="00B35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5A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593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2013-02-19T16:37:00Z</dcterms:created>
  <dcterms:modified xsi:type="dcterms:W3CDTF">2013-02-19T21:08:00Z</dcterms:modified>
</cp:coreProperties>
</file>